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01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27"/>
        <w:gridCol w:w="8689"/>
        <w:tblGridChange w:id="0">
          <w:tblGrid>
            <w:gridCol w:w="2327"/>
            <w:gridCol w:w="86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259205" cy="123253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2325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  3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 Grade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Spelling and Vocabulary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17"/>
                <w:tab w:val="left" w:pos="1993"/>
              </w:tabs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For the Week of:__August 29-Sept 2__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993"/>
              </w:tabs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Testing day:_ Sept. 2_</w:t>
            </w:r>
          </w:p>
          <w:p w:rsidR="00000000" w:rsidDel="00000000" w:rsidP="00000000" w:rsidRDefault="00000000" w:rsidRPr="00000000">
            <w:pPr>
              <w:tabs>
                <w:tab w:val="left" w:pos="162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Unit 1 Week 1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980.0" w:type="dxa"/>
        <w:jc w:val="left"/>
        <w:tblInd w:w="-97.0" w:type="dxa"/>
        <w:tblBorders>
          <w:top w:color="000000" w:space="0" w:sz="12" w:val="dashed"/>
          <w:left w:color="000000" w:space="0" w:sz="12" w:val="dashed"/>
          <w:bottom w:color="000000" w:space="0" w:sz="12" w:val="dashed"/>
          <w:right w:color="000000" w:space="0" w:sz="12" w:val="dashed"/>
          <w:insideH w:color="000000" w:space="0" w:sz="12" w:val="dashed"/>
          <w:insideV w:color="000000" w:space="0" w:sz="12" w:val="dashed"/>
        </w:tblBorders>
        <w:tblLayout w:type="fixed"/>
        <w:tblLook w:val="0400"/>
      </w:tblPr>
      <w:tblGrid>
        <w:gridCol w:w="3330"/>
        <w:gridCol w:w="7650"/>
        <w:tblGridChange w:id="0">
          <w:tblGrid>
            <w:gridCol w:w="3330"/>
            <w:gridCol w:w="7650"/>
          </w:tblGrid>
        </w:tblGridChange>
      </w:tblGrid>
      <w:tr>
        <w:trPr>
          <w:trHeight w:val="448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center" w:pos="1198"/>
                <w:tab w:val="right" w:pos="3042"/>
              </w:tabs>
              <w:ind w:right="72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0"/>
                <w:szCs w:val="30"/>
                <w:vertAlign w:val="baseline"/>
                <w:rtl w:val="0"/>
              </w:rPr>
              <w:t xml:space="preserve">Spelling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1" w:lineRule="auto"/>
              <w:ind w:right="-7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Frequency Words: words that readers encounter most often in reading materials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2348.0" w:type="dxa"/>
              <w:jc w:val="left"/>
              <w:tblInd w:w="-115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348"/>
              <w:tblGridChange w:id="0">
                <w:tblGrid>
                  <w:gridCol w:w="2348"/>
                </w:tblGrid>
              </w:tblGridChange>
            </w:tblGrid>
            <w:tr>
              <w:trPr>
                <w:trHeight w:val="6260" w:hRule="atLeast"/>
              </w:trPr>
              <w:tc>
                <w:tcPr/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2"/>
                    <w:bidi w:val="0"/>
                    <w:tblW w:w="2132.0" w:type="dxa"/>
                    <w:jc w:val="left"/>
                    <w:tblInd w:w="-115.0" w:type="dxa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blBorders>
                    <w:tblLayout w:type="fixed"/>
                    <w:tblLook w:val="0000"/>
                  </w:tblPr>
                  <w:tblGrid>
                    <w:gridCol w:w="2132"/>
                    <w:tblGridChange w:id="0">
                      <w:tblGrid>
                        <w:gridCol w:w="2132"/>
                      </w:tblGrid>
                    </w:tblGridChange>
                  </w:tblGrid>
                  <w:tr>
                    <w:trPr>
                      <w:trHeight w:val="4120" w:hRule="atLeast"/>
                    </w:trPr>
                    <w:tc>
                      <w:tcPr/>
                      <w:p w:rsidR="00000000" w:rsidDel="00000000" w:rsidP="00000000" w:rsidRDefault="00000000" w:rsidRPr="00000000">
                        <w:pPr>
                          <w:tabs>
                            <w:tab w:val="left" w:pos="396"/>
                          </w:tabs>
                          <w:spacing w:after="0" w:line="240" w:lineRule="auto"/>
                          <w:ind w:left="396" w:firstLine="0"/>
                          <w:contextualSpacing w:val="0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color w:val="000000"/>
                            <w:sz w:val="28"/>
                            <w:szCs w:val="28"/>
                            <w:rtl w:val="0"/>
                          </w:rPr>
                          <w:t xml:space="preserve">1. conflicts</w:t>
                        </w:r>
                      </w:p>
                      <w:p w:rsidR="00000000" w:rsidDel="00000000" w:rsidP="00000000" w:rsidRDefault="00000000" w:rsidRPr="00000000">
                        <w:pPr>
                          <w:tabs>
                            <w:tab w:val="left" w:pos="396"/>
                          </w:tabs>
                          <w:spacing w:after="0" w:line="240" w:lineRule="auto"/>
                          <w:ind w:left="396" w:firstLine="0"/>
                          <w:contextualSpacing w:val="0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color w:val="000000"/>
                            <w:sz w:val="28"/>
                            <w:szCs w:val="28"/>
                            <w:rtl w:val="0"/>
                          </w:rPr>
                          <w:t xml:space="preserve">2.examples </w:t>
                        </w:r>
                      </w:p>
                      <w:p w:rsidR="00000000" w:rsidDel="00000000" w:rsidP="00000000" w:rsidRDefault="00000000" w:rsidRPr="00000000">
                        <w:pPr>
                          <w:tabs>
                            <w:tab w:val="left" w:pos="396"/>
                          </w:tabs>
                          <w:spacing w:after="0" w:line="240" w:lineRule="auto"/>
                          <w:ind w:left="396" w:firstLine="0"/>
                          <w:contextualSpacing w:val="0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color w:val="000000"/>
                            <w:sz w:val="28"/>
                            <w:szCs w:val="28"/>
                            <w:rtl w:val="0"/>
                          </w:rPr>
                          <w:t xml:space="preserve">3. helpful </w:t>
                        </w:r>
                      </w:p>
                      <w:p w:rsidR="00000000" w:rsidDel="00000000" w:rsidP="00000000" w:rsidRDefault="00000000" w:rsidRPr="00000000">
                        <w:pPr>
                          <w:tabs>
                            <w:tab w:val="left" w:pos="396"/>
                          </w:tabs>
                          <w:spacing w:after="0" w:line="240" w:lineRule="auto"/>
                          <w:ind w:left="396" w:firstLine="0"/>
                          <w:contextualSpacing w:val="0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color w:val="000000"/>
                            <w:sz w:val="28"/>
                            <w:szCs w:val="28"/>
                            <w:rtl w:val="0"/>
                          </w:rPr>
                          <w:t xml:space="preserve">4. imagine</w:t>
                        </w:r>
                      </w:p>
                      <w:p w:rsidR="00000000" w:rsidDel="00000000" w:rsidP="00000000" w:rsidRDefault="00000000" w:rsidRPr="00000000">
                        <w:pPr>
                          <w:tabs>
                            <w:tab w:val="left" w:pos="396"/>
                          </w:tabs>
                          <w:spacing w:after="0" w:line="240" w:lineRule="auto"/>
                          <w:ind w:left="396" w:firstLine="0"/>
                          <w:contextualSpacing w:val="0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color w:val="000000"/>
                            <w:sz w:val="28"/>
                            <w:szCs w:val="28"/>
                            <w:rtl w:val="0"/>
                          </w:rPr>
                          <w:t xml:space="preserve">5. plans </w:t>
                        </w:r>
                      </w:p>
                      <w:p w:rsidR="00000000" w:rsidDel="00000000" w:rsidP="00000000" w:rsidRDefault="00000000" w:rsidRPr="00000000">
                        <w:pPr>
                          <w:tabs>
                            <w:tab w:val="left" w:pos="396"/>
                          </w:tabs>
                          <w:spacing w:after="0" w:line="240" w:lineRule="auto"/>
                          <w:ind w:left="396" w:firstLine="0"/>
                          <w:contextualSpacing w:val="0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color w:val="000000"/>
                            <w:sz w:val="28"/>
                            <w:szCs w:val="28"/>
                            <w:rtl w:val="0"/>
                          </w:rPr>
                          <w:t xml:space="preserve">6. printed</w:t>
                        </w:r>
                      </w:p>
                      <w:p w:rsidR="00000000" w:rsidDel="00000000" w:rsidP="00000000" w:rsidRDefault="00000000" w:rsidRPr="00000000">
                        <w:pPr>
                          <w:tabs>
                            <w:tab w:val="left" w:pos="396"/>
                          </w:tabs>
                          <w:spacing w:after="0" w:line="240" w:lineRule="auto"/>
                          <w:ind w:left="396" w:firstLine="0"/>
                          <w:contextualSpacing w:val="0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color w:val="000000"/>
                            <w:sz w:val="28"/>
                            <w:szCs w:val="28"/>
                            <w:rtl w:val="0"/>
                          </w:rPr>
                          <w:t xml:space="preserve">7.problems</w:t>
                        </w:r>
                      </w:p>
                      <w:p w:rsidR="00000000" w:rsidDel="00000000" w:rsidP="00000000" w:rsidRDefault="00000000" w:rsidRPr="00000000">
                        <w:pPr>
                          <w:tabs>
                            <w:tab w:val="left" w:pos="396"/>
                          </w:tabs>
                          <w:spacing w:after="0" w:line="240" w:lineRule="auto"/>
                          <w:ind w:left="396" w:firstLine="0"/>
                          <w:contextualSpacing w:val="0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color w:val="000000"/>
                            <w:sz w:val="28"/>
                            <w:szCs w:val="28"/>
                            <w:rtl w:val="0"/>
                          </w:rPr>
                          <w:t xml:space="preserve">8. upset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color w:val="000000"/>
                            <w:sz w:val="52"/>
                            <w:szCs w:val="52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684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0"/>
                <w:szCs w:val="30"/>
                <w:rtl w:val="0"/>
              </w:rPr>
              <w:t xml:space="preserve">Vocabulary Words</w:t>
            </w:r>
          </w:p>
          <w:p w:rsidR="00000000" w:rsidDel="00000000" w:rsidP="00000000" w:rsidRDefault="00000000" w:rsidRPr="00000000">
            <w:pPr>
              <w:spacing w:after="0" w:before="0" w:lineRule="auto"/>
              <w:ind w:left="342" w:hanging="27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1.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participate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highlight w:val="white"/>
                <w:rtl w:val="0"/>
              </w:rPr>
              <w:t xml:space="preserve"> to be involved with others in doing something ; to take part in an activity or event with others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Rule="auto"/>
              <w:ind w:left="342" w:hanging="27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2.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annotate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highlight w:val="white"/>
                <w:rtl w:val="0"/>
              </w:rPr>
              <w:t xml:space="preserve"> to add notes or comments to (a text, book, drawing,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ind w:left="342" w:hanging="27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3.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narrative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highlight w:val="white"/>
                <w:rtl w:val="0"/>
              </w:rPr>
              <w:t xml:space="preserve"> a story that is told or written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ind w:left="342" w:hanging="27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4.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graphic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features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: pictures and charts to help you understand the text</w:t>
            </w:r>
          </w:p>
          <w:p w:rsidR="00000000" w:rsidDel="00000000" w:rsidP="00000000" w:rsidRDefault="00000000" w:rsidRPr="00000000">
            <w:pPr>
              <w:spacing w:after="0" w:before="0" w:lineRule="auto"/>
              <w:ind w:left="342" w:hanging="27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5.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writing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prompt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26"/>
                <w:szCs w:val="26"/>
                <w:highlight w:val="white"/>
                <w:rtl w:val="0"/>
              </w:rPr>
              <w:t xml:space="preserve">are statements that focus on a topic or an issue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ind w:left="342" w:hanging="27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6.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abstract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nouns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92929"/>
                <w:sz w:val="26"/>
                <w:szCs w:val="26"/>
                <w:highlight w:val="white"/>
                <w:rtl w:val="0"/>
              </w:rPr>
              <w:t xml:space="preserve">a noun that refers to a thing that does not 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92929"/>
                <w:sz w:val="26"/>
                <w:szCs w:val="26"/>
                <w:rtl w:val="0"/>
              </w:rPr>
              <w:t xml:space="preserve">exist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92929"/>
                <w:sz w:val="26"/>
                <w:szCs w:val="26"/>
                <w:highlight w:val="white"/>
                <w:rtl w:val="0"/>
              </w:rPr>
              <w:t xml:space="preserve"> as a 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92929"/>
                <w:sz w:val="26"/>
                <w:szCs w:val="26"/>
                <w:rtl w:val="0"/>
              </w:rPr>
              <w:t xml:space="preserve">material object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lineRule="auto"/>
              <w:ind w:left="342" w:hanging="27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7.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context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clues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26"/>
                <w:szCs w:val="26"/>
                <w:highlight w:val="white"/>
                <w:rtl w:val="0"/>
              </w:rPr>
              <w:t xml:space="preserve">are hints that an author gives to help define a difficult or unusual word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0"/>
                <w:szCs w:val="30"/>
                <w:rtl w:val="0"/>
              </w:rPr>
              <w:t xml:space="preserve">Practice Sentences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522" w:hanging="450"/>
              <w:contextualSpacing w:val="1"/>
              <w:rPr>
                <w:rFonts w:ascii="Comic Sans MS" w:cs="Comic Sans MS" w:eastAsia="Comic Sans MS" w:hAnsi="Comic Sans MS"/>
                <w:b w:val="0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There are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conflicts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 about the schedule because no one can agree on when to meet.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522" w:hanging="450"/>
              <w:contextualSpacing w:val="1"/>
              <w:rPr>
                <w:rFonts w:ascii="Comic Sans MS" w:cs="Comic Sans MS" w:eastAsia="Comic Sans MS" w:hAnsi="Comic Sans MS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Examples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 of house pets include cats and dogs.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522" w:hanging="450"/>
              <w:contextualSpacing w:val="1"/>
              <w:rPr>
                <w:rFonts w:ascii="Comic Sans MS" w:cs="Comic Sans MS" w:eastAsia="Comic Sans MS" w:hAnsi="Comic Sans MS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It would be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helpful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 if you could pick up some milk at the store.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522" w:hanging="450"/>
              <w:contextualSpacing w:val="1"/>
              <w:rPr>
                <w:rFonts w:ascii="Comic Sans MS" w:cs="Comic Sans MS" w:eastAsia="Comic Sans MS" w:hAnsi="Comic Sans MS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I can only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imagine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 what it might be like to visit the moon.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522" w:hanging="450"/>
              <w:contextualSpacing w:val="1"/>
              <w:rPr>
                <w:rFonts w:ascii="Comic Sans MS" w:cs="Comic Sans MS" w:eastAsia="Comic Sans MS" w:hAnsi="Comic Sans MS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They made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plans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 to meet at the playground over the weekend.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522" w:hanging="450"/>
              <w:contextualSpacing w:val="1"/>
              <w:rPr>
                <w:rFonts w:ascii="Comic Sans MS" w:cs="Comic Sans MS" w:eastAsia="Comic Sans MS" w:hAnsi="Comic Sans MS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Manish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printed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 his story so his classmates could read it.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522" w:hanging="450"/>
              <w:contextualSpacing w:val="1"/>
              <w:rPr>
                <w:rFonts w:ascii="Comic Sans MS" w:cs="Comic Sans MS" w:eastAsia="Comic Sans MS" w:hAnsi="Comic Sans MS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A bully was giving me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problems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, but my teacher helped me.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522" w:hanging="450"/>
              <w:contextualSpacing w:val="1"/>
              <w:rPr>
                <w:rFonts w:ascii="Comic Sans MS" w:cs="Comic Sans MS" w:eastAsia="Comic Sans MS" w:hAnsi="Comic Sans MS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Raylene was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u w:val="single"/>
                <w:rtl w:val="0"/>
              </w:rPr>
              <w:t xml:space="preserve">upset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6"/>
                <w:szCs w:val="26"/>
                <w:rtl w:val="0"/>
              </w:rPr>
              <w:t xml:space="preserve"> when she lost her favorite bracelet.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